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511" w:rsidRDefault="00381511" w:rsidP="00381511">
      <w:pPr>
        <w:pStyle w:val="Heading1"/>
        <w:spacing w:after="120"/>
        <w:ind w:left="567" w:hanging="567"/>
        <w:rPr>
          <w:rFonts w:ascii="Arial" w:hAnsi="Arial"/>
          <w:i w:val="0"/>
          <w:color w:val="365F91" w:themeColor="accent1" w:themeShade="BF"/>
          <w:lang w:val="en-GB"/>
        </w:rPr>
      </w:pPr>
      <w:bookmarkStart w:id="0" w:name="_Why_get_ready"/>
      <w:bookmarkEnd w:id="0"/>
    </w:p>
    <w:tbl>
      <w:tblPr>
        <w:tblStyle w:val="TableGrid"/>
        <w:tblW w:w="0" w:type="auto"/>
        <w:tblInd w:w="108" w:type="dxa"/>
        <w:tblLook w:val="04A0" w:firstRow="1" w:lastRow="0" w:firstColumn="1" w:lastColumn="0" w:noHBand="0" w:noVBand="1"/>
      </w:tblPr>
      <w:tblGrid>
        <w:gridCol w:w="4962"/>
        <w:gridCol w:w="4961"/>
      </w:tblGrid>
      <w:tr w:rsidR="00381511" w:rsidTr="00B47A88">
        <w:trPr>
          <w:trHeight w:val="388"/>
        </w:trPr>
        <w:tc>
          <w:tcPr>
            <w:tcW w:w="4962" w:type="dxa"/>
            <w:vAlign w:val="center"/>
          </w:tcPr>
          <w:p w:rsidR="00381511" w:rsidRPr="008A3557" w:rsidRDefault="00381511" w:rsidP="003439AE">
            <w:pPr>
              <w:pStyle w:val="BodyText2"/>
              <w:spacing w:before="120" w:line="240" w:lineRule="auto"/>
              <w:jc w:val="center"/>
              <w:rPr>
                <w:rFonts w:ascii="Arial" w:hAnsi="Arial" w:cs="Arial"/>
                <w:bCs/>
                <w:i/>
              </w:rPr>
            </w:pPr>
          </w:p>
        </w:tc>
        <w:tc>
          <w:tcPr>
            <w:tcW w:w="4961" w:type="dxa"/>
            <w:vAlign w:val="center"/>
          </w:tcPr>
          <w:p w:rsidR="00381511" w:rsidRDefault="004565FD" w:rsidP="00211A23">
            <w:pPr>
              <w:jc w:val="right"/>
              <w:rPr>
                <w:rFonts w:eastAsia="Times New Roman" w:cs="Times New Roman"/>
                <w:sz w:val="20"/>
                <w:szCs w:val="20"/>
                <w:lang w:val="en-GB" w:eastAsia="en-US"/>
              </w:rPr>
            </w:pPr>
            <w:r>
              <w:rPr>
                <w:rFonts w:eastAsia="Times New Roman" w:cs="Times New Roman"/>
                <w:sz w:val="20"/>
                <w:szCs w:val="20"/>
                <w:lang w:val="en-GB" w:eastAsia="en-US"/>
              </w:rPr>
              <w:t>Helmsley Medical Centre</w:t>
            </w:r>
          </w:p>
          <w:p w:rsidR="004565FD" w:rsidRDefault="004565FD" w:rsidP="00211A23">
            <w:pPr>
              <w:jc w:val="right"/>
              <w:rPr>
                <w:rFonts w:eastAsia="Times New Roman" w:cs="Times New Roman"/>
                <w:sz w:val="20"/>
                <w:szCs w:val="20"/>
                <w:lang w:val="en-GB" w:eastAsia="en-US"/>
              </w:rPr>
            </w:pPr>
            <w:r>
              <w:rPr>
                <w:rFonts w:eastAsia="Times New Roman" w:cs="Times New Roman"/>
                <w:sz w:val="20"/>
                <w:szCs w:val="20"/>
                <w:lang w:val="en-GB" w:eastAsia="en-US"/>
              </w:rPr>
              <w:t>Carlton Road</w:t>
            </w:r>
          </w:p>
          <w:p w:rsidR="004565FD" w:rsidRDefault="004565FD" w:rsidP="00211A23">
            <w:pPr>
              <w:jc w:val="right"/>
              <w:rPr>
                <w:rFonts w:eastAsia="Times New Roman" w:cs="Times New Roman"/>
                <w:sz w:val="20"/>
                <w:szCs w:val="20"/>
                <w:lang w:val="en-GB" w:eastAsia="en-US"/>
              </w:rPr>
            </w:pPr>
            <w:r>
              <w:rPr>
                <w:rFonts w:eastAsia="Times New Roman" w:cs="Times New Roman"/>
                <w:sz w:val="20"/>
                <w:szCs w:val="20"/>
                <w:lang w:val="en-GB" w:eastAsia="en-US"/>
              </w:rPr>
              <w:t>Helmsley</w:t>
            </w:r>
          </w:p>
          <w:p w:rsidR="004565FD" w:rsidRDefault="004565FD" w:rsidP="00211A23">
            <w:pPr>
              <w:jc w:val="right"/>
              <w:rPr>
                <w:rFonts w:eastAsia="Times New Roman" w:cs="Times New Roman"/>
                <w:sz w:val="20"/>
                <w:szCs w:val="20"/>
                <w:lang w:val="en-GB" w:eastAsia="en-US"/>
              </w:rPr>
            </w:pPr>
            <w:r>
              <w:rPr>
                <w:rFonts w:eastAsia="Times New Roman" w:cs="Times New Roman"/>
                <w:sz w:val="20"/>
                <w:szCs w:val="20"/>
                <w:lang w:val="en-GB" w:eastAsia="en-US"/>
              </w:rPr>
              <w:t>York     YO62 5HD</w:t>
            </w:r>
          </w:p>
          <w:p w:rsidR="004565FD" w:rsidRDefault="004565FD" w:rsidP="00211A23">
            <w:pPr>
              <w:jc w:val="right"/>
              <w:rPr>
                <w:rFonts w:eastAsia="Times New Roman" w:cs="Times New Roman"/>
                <w:sz w:val="20"/>
                <w:szCs w:val="20"/>
                <w:lang w:val="en-GB" w:eastAsia="en-US"/>
              </w:rPr>
            </w:pPr>
            <w:r>
              <w:rPr>
                <w:rFonts w:eastAsia="Times New Roman" w:cs="Times New Roman"/>
                <w:sz w:val="20"/>
                <w:szCs w:val="20"/>
                <w:lang w:val="en-GB" w:eastAsia="en-US"/>
              </w:rPr>
              <w:t>Tel 01439 770288</w:t>
            </w:r>
          </w:p>
          <w:p w:rsidR="004565FD" w:rsidRDefault="004565FD" w:rsidP="00211A23">
            <w:pPr>
              <w:jc w:val="right"/>
              <w:rPr>
                <w:rFonts w:eastAsia="Times New Roman" w:cs="Times New Roman"/>
                <w:sz w:val="20"/>
                <w:szCs w:val="20"/>
                <w:lang w:val="en-GB" w:eastAsia="en-US"/>
              </w:rPr>
            </w:pPr>
            <w:hyperlink r:id="rId9" w:history="1">
              <w:r w:rsidRPr="008D527D">
                <w:rPr>
                  <w:rStyle w:val="Hyperlink"/>
                  <w:rFonts w:eastAsia="Times New Roman" w:cs="Times New Roman"/>
                  <w:sz w:val="20"/>
                  <w:szCs w:val="20"/>
                  <w:lang w:val="en-GB" w:eastAsia="en-US"/>
                </w:rPr>
                <w:t>B82068.online@nhs.net</w:t>
              </w:r>
            </w:hyperlink>
          </w:p>
          <w:p w:rsidR="004565FD" w:rsidRPr="008A3557" w:rsidRDefault="004565FD" w:rsidP="00211A23">
            <w:pPr>
              <w:jc w:val="right"/>
              <w:rPr>
                <w:bCs/>
                <w:i/>
              </w:rPr>
            </w:pPr>
            <w:bookmarkStart w:id="1" w:name="_GoBack"/>
            <w:bookmarkEnd w:id="1"/>
          </w:p>
        </w:tc>
      </w:tr>
    </w:tbl>
    <w:p w:rsidR="00381511" w:rsidRDefault="00381511" w:rsidP="00381511">
      <w:pPr>
        <w:rPr>
          <w:lang w:val="en-GB"/>
        </w:rPr>
      </w:pPr>
    </w:p>
    <w:p w:rsidR="00381511" w:rsidRPr="008A3557" w:rsidRDefault="00381511" w:rsidP="00381511">
      <w:pPr>
        <w:rPr>
          <w:lang w:val="en-GB"/>
        </w:rPr>
      </w:pPr>
    </w:p>
    <w:p w:rsidR="00381511" w:rsidRPr="008A3557" w:rsidRDefault="00381511" w:rsidP="00381511">
      <w:pPr>
        <w:rPr>
          <w:b/>
          <w:bCs/>
          <w:color w:val="365F91" w:themeColor="accent1" w:themeShade="BF"/>
          <w:sz w:val="32"/>
          <w:szCs w:val="32"/>
        </w:rPr>
      </w:pPr>
      <w:r w:rsidRPr="008A3557">
        <w:rPr>
          <w:b/>
          <w:bCs/>
          <w:color w:val="365F91" w:themeColor="accent1" w:themeShade="BF"/>
          <w:sz w:val="32"/>
          <w:szCs w:val="32"/>
        </w:rPr>
        <w:t xml:space="preserve">Patient Online: </w:t>
      </w:r>
      <w:r>
        <w:rPr>
          <w:b/>
          <w:bCs/>
          <w:color w:val="365F91" w:themeColor="accent1" w:themeShade="BF"/>
          <w:sz w:val="32"/>
          <w:szCs w:val="32"/>
        </w:rPr>
        <w:t>Records Access</w:t>
      </w:r>
    </w:p>
    <w:p w:rsidR="00381511" w:rsidRDefault="00381511" w:rsidP="00381511">
      <w:pPr>
        <w:rPr>
          <w:b/>
          <w:bCs/>
          <w:color w:val="365F91" w:themeColor="accent1" w:themeShade="BF"/>
          <w:sz w:val="32"/>
          <w:szCs w:val="32"/>
        </w:rPr>
      </w:pPr>
      <w:r>
        <w:rPr>
          <w:b/>
          <w:bCs/>
          <w:color w:val="365F91" w:themeColor="accent1" w:themeShade="BF"/>
          <w:sz w:val="32"/>
          <w:szCs w:val="32"/>
        </w:rPr>
        <w:t>Patient information leaflet ‘It’s your choice’</w:t>
      </w:r>
    </w:p>
    <w:p w:rsidR="001D01D9" w:rsidRPr="008A3557" w:rsidRDefault="001D01D9" w:rsidP="00381511">
      <w:pPr>
        <w:rPr>
          <w:lang w:val="en-GB"/>
        </w:rPr>
      </w:pPr>
    </w:p>
    <w:p w:rsidR="003818C5" w:rsidRPr="00394D68" w:rsidRDefault="003818C5" w:rsidP="003818C5">
      <w:pPr>
        <w:autoSpaceDE w:val="0"/>
        <w:autoSpaceDN w:val="0"/>
        <w:adjustRightInd w:val="0"/>
        <w:rPr>
          <w:color w:val="00000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736"/>
      </w:tblGrid>
      <w:tr w:rsidR="00594142" w:rsidRPr="00394D68" w:rsidTr="00D87928">
        <w:tc>
          <w:tcPr>
            <w:tcW w:w="5528" w:type="dxa"/>
          </w:tcPr>
          <w:p w:rsidR="001D01D9" w:rsidRDefault="001D01D9" w:rsidP="001D01D9">
            <w:pPr>
              <w:pStyle w:val="BodyText"/>
              <w:spacing w:before="0" w:after="0" w:line="240" w:lineRule="auto"/>
              <w:rPr>
                <w:rFonts w:ascii="Arial" w:hAnsi="Arial" w:cs="Arial"/>
                <w:sz w:val="22"/>
                <w:szCs w:val="22"/>
                <w:lang w:val="en-GB"/>
              </w:rPr>
            </w:pPr>
          </w:p>
          <w:p w:rsidR="001D01D9" w:rsidRDefault="001D01D9" w:rsidP="001D01D9">
            <w:pPr>
              <w:pStyle w:val="BodyText"/>
              <w:spacing w:before="0" w:after="0" w:line="240" w:lineRule="auto"/>
              <w:rPr>
                <w:rFonts w:ascii="Arial" w:hAnsi="Arial" w:cs="Arial"/>
                <w:sz w:val="22"/>
                <w:szCs w:val="22"/>
                <w:lang w:val="en-GB"/>
              </w:rPr>
            </w:pPr>
          </w:p>
          <w:p w:rsidR="00594142" w:rsidRDefault="00E00A5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00594142" w:rsidRPr="001D01D9">
              <w:rPr>
                <w:rFonts w:ascii="Arial" w:hAnsi="Arial" w:cs="Arial"/>
                <w:sz w:val="22"/>
                <w:szCs w:val="22"/>
                <w:lang w:val="en-GB"/>
              </w:rPr>
              <w:t xml:space="preserve">ou can now use the internet to book appointments with a GP, request repeat prescriptions for any medications you take regularly and look at your medical record online. You can </w:t>
            </w:r>
            <w:r w:rsidRPr="001D01D9">
              <w:rPr>
                <w:rFonts w:ascii="Arial" w:hAnsi="Arial" w:cs="Arial"/>
                <w:sz w:val="22"/>
                <w:szCs w:val="22"/>
                <w:lang w:val="en-GB"/>
              </w:rPr>
              <w:t>also</w:t>
            </w:r>
            <w:r w:rsidR="00594142" w:rsidRPr="001D01D9">
              <w:rPr>
                <w:rFonts w:ascii="Arial" w:hAnsi="Arial" w:cs="Arial"/>
                <w:sz w:val="22"/>
                <w:szCs w:val="22"/>
                <w:lang w:val="en-GB"/>
              </w:rPr>
              <w:t xml:space="preserve"> still use the telephone or call in to the surgery for any of these services as well.  It’s your choice.</w:t>
            </w:r>
          </w:p>
          <w:p w:rsidR="001D01D9" w:rsidRPr="001D01D9" w:rsidRDefault="001D01D9" w:rsidP="001D01D9">
            <w:pPr>
              <w:pStyle w:val="BodyText"/>
              <w:spacing w:before="0" w:after="0" w:line="240" w:lineRule="auto"/>
              <w:rPr>
                <w:rFonts w:ascii="Arial" w:hAnsi="Arial" w:cs="Arial"/>
                <w:sz w:val="22"/>
                <w:szCs w:val="22"/>
                <w:lang w:val="en-GB"/>
              </w:rPr>
            </w:pPr>
          </w:p>
          <w:p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is your choice and practice staff will continue to treat you in the same way as before. In general this decision will not affect the quality of your care.</w:t>
            </w:r>
          </w:p>
          <w:p w:rsidR="001D01D9" w:rsidRPr="001D01D9" w:rsidRDefault="001D01D9" w:rsidP="001D01D9">
            <w:pPr>
              <w:pStyle w:val="BodyText"/>
              <w:spacing w:before="0" w:after="0" w:line="240" w:lineRule="auto"/>
              <w:rPr>
                <w:rFonts w:ascii="Arial" w:hAnsi="Arial" w:cs="Arial"/>
                <w:sz w:val="22"/>
                <w:szCs w:val="22"/>
                <w:lang w:val="en-GB"/>
              </w:rPr>
            </w:pPr>
          </w:p>
          <w:p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remove online access to services for anyone that doesn’t use them responsibly.</w:t>
            </w:r>
          </w:p>
          <w:p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tcPr>
          <w:p w:rsidR="002B0E52" w:rsidRPr="00394D68" w:rsidRDefault="002B0E52" w:rsidP="00594142">
            <w:pPr>
              <w:pStyle w:val="BodyText"/>
              <w:rPr>
                <w:lang w:val="en-GB"/>
              </w:rPr>
            </w:pPr>
          </w:p>
          <w:p w:rsidR="002B0E52" w:rsidRPr="00394D68" w:rsidRDefault="00115799" w:rsidP="00594142">
            <w:pPr>
              <w:pStyle w:val="BodyText"/>
              <w:rPr>
                <w:highlight w:val="lightGray"/>
                <w:lang w:val="en-GB"/>
              </w:rPr>
            </w:pPr>
            <w:r w:rsidRPr="00394D68">
              <w:rPr>
                <w:noProof/>
                <w:lang w:val="en-GB"/>
              </w:rPr>
              <mc:AlternateContent>
                <mc:Choice Requires="wpg">
                  <w:drawing>
                    <wp:anchor distT="0" distB="0" distL="114300" distR="114300" simplePos="0" relativeHeight="251660288" behindDoc="0" locked="0" layoutInCell="1" allowOverlap="1" wp14:anchorId="1F321D80" wp14:editId="60A2710B">
                      <wp:simplePos x="0" y="0"/>
                      <wp:positionH relativeFrom="column">
                        <wp:posOffset>3175</wp:posOffset>
                      </wp:positionH>
                      <wp:positionV relativeFrom="paragraph">
                        <wp:posOffset>73660</wp:posOffset>
                      </wp:positionV>
                      <wp:extent cx="3480435" cy="1825625"/>
                      <wp:effectExtent l="0" t="0" r="24765" b="22225"/>
                      <wp:wrapTopAndBottom/>
                      <wp:docPr id="12"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5pt;margin-top:5.8pt;width:274.05pt;height:143.75pt;z-index:251660288"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">
                      <v:oval id="Oval 2" o:spid="_x0000_s1027" style="position:absolute;left:27327;top:19654;width:19391;height:1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mPMIA&#10;AADaAAAADwAAAGRycy9kb3ducmV2LnhtbESPQWvCQBSE74L/YXmCN93oQUp0FREFW1pBK56f2WcS&#10;zL4N2afG/nq3UOhxmJlvmNmidZW6UxNKzwZGwwQUceZtybmB4/dm8AYqCLLFyjMZeFKAxbzbmWFq&#10;/YP3dD9IriKEQ4oGCpE61TpkBTkMQ18TR+/iG4cSZZNr2+Ajwl2lx0ky0Q5LjgsF1rQqKLsebs7A&#10;1w8mnze3Pz3fpTrLrj66y8famH6vXU5BCbXyH/5rb62BMfxeiTdAz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OY8wgAAANoAAAAPAAAAAAAAAAAAAAAAAJgCAABkcnMvZG93&#10;bnJldi54bWxQSwUGAAAAAAQABAD1AAAAhwMAAAAA&#10;" fillcolor="#0078be" strokecolor="#0078be" strokeweight="2pt">
                        <v:textbo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0" o:spid="_x0000_s1029" style="position:absolute;left:26854;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VBsQA&#10;AADbAAAADwAAAGRycy9kb3ducmV2LnhtbESPzW7CQAyE75V4h5WRuJUNVKkgsCAoQm3hxI84W1mT&#10;RGS9UXaB9O3rQ6XebM145vN82blaPagNlWcDo2ECijj3tuLCwPm0fZ2AChHZYu2ZDPxQgOWi9zLH&#10;zPonH+hxjIWSEA4ZGihjbDKtQ16SwzD0DbFoV986jLK2hbYtPiXc1XqcJO/aYcXSUGJDHyXlt+Pd&#10;GVhvisNmHN72n98pXrfpZarT3dSYQb9bzUBF6uK/+e/6ywq+0Ms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FQbEAAAA2wAAAA8AAAAAAAAAAAAAAAAAmAIAAGRycy9k&#10;b3ducmV2LnhtbFBLBQYAAAAABAAEAPUAAACJAwAAAAA=&#10;" fillcolor="#00adc6" strokecolor="#00adc6"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hZcIA&#10;AADbAAAADwAAAGRycy9kb3ducmV2LnhtbERPTWvCQBC9F/wPywheSrNRpEiaVUQUvIjVSulxyI7Z&#10;aHY2ZNcY/71bKPQ2j/c5+aK3teio9ZVjBeMkBUFcOF1xqeD0tXmbgfABWWPtmBQ8yMNiPnjJMdPu&#10;zgfqjqEUMYR9hgpMCE0mpS8MWfSJa4gjd3atxRBhW0rd4j2G21pO0vRdWqw4NhhsaGWouB5vVkH3&#10;HXC/sofX9fmxv+7Wl+3n9Paj1GjYLz9ABOrDv/jPvdVx/hh+f4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eFlwgAAANsAAAAPAAAAAAAAAAAAAAAAAJgCAABkcnMvZG93&#10;bnJldi54bWxQSwUGAAAAAAQABAD1AAAAhwMAAAAA&#10;" adj="13407" fillcolor="#00adc6" strokecolor="#00adc6" strokeweight="2pt">
                          <v:textbox>
                            <w:txbxContent>
                              <w:p w:rsidR="00115799" w:rsidRPr="00982517" w:rsidRDefault="00115799"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8" o:spid="_x0000_s1032" style="position:absolute;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ArcAA&#10;AADaAAAADwAAAGRycy9kb3ducmV2LnhtbERPW2vCMBR+F/YfwhnsTdN1s5PaVKYw2MPAy8TnQ3PW&#10;lDUnpYma/fvlQfDx47tXq2h7caHRd44VPM8yEMSN0x23Co7fH9MFCB+QNfaOScEfeVjVD5MKS+2u&#10;vKfLIbQihbAvUYEJYSil9I0hi37mBuLE/bjRYkhwbKUe8ZrCbS/zLCukxY5Tg8GBNoaa38PZKhiO&#10;sXhr89fNy5y/4nZnTida50o9Pcb3JYhAMdzFN/enVpC2pivpBsj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GArcAAAADaAAAADwAAAAAAAAAAAAAAAACYAgAAZHJzL2Rvd25y&#10;ZXYueG1sUEsFBgAAAAAEAAQA9QAAAIUDAAAAAA==&#10;" fillcolor="#00c0da" strokecolor="#00c0da"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26aMEA&#10;AADaAAAADwAAAGRycy9kb3ducmV2LnhtbESPQYvCMBSE74L/ITxhb5q6gmjXKMtC1Yugddnzo3m2&#10;xealJLF2/70RBI/DzHzDrDa9aURHzteWFUwnCQjiwuqaSwW/52y8AOEDssbGMin4Jw+b9XCwwlTb&#10;O5+oy0MpIoR9igqqENpUSl9UZNBPbEscvYt1BkOUrpTa4T3CTSM/k2QuDdYcFyps6aei4prfjALy&#10;l+46Pc70rN4ts7/sdtg6H5T6GPXfXyAC9eEdfrX3WsESnlfiD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tumjBAAAA2gAAAA8AAAAAAAAAAAAAAAAAmAIAAGRycy9kb3du&#10;cmV2LnhtbFBLBQYAAAAABAAEAPUAAACGAwAAAAA=&#10;" adj="13407" fillcolor="#00c0da" strokecolor="#00c0da" strokeweight="2pt">
                          <v:textbox>
                            <w:txbxContent>
                              <w:p w:rsidR="00115799" w:rsidRPr="00982517" w:rsidRDefault="00115799"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5" style="position:absolute;left:53760;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q8sQA&#10;AADaAAAADwAAAGRycy9kb3ducmV2LnhtbESPQWvCQBSE70L/w/IK3symHoKNriLSQA9taW2L12f2&#10;mQSzb2N2TWJ/vSsIPQ4z8w2zWA2mFh21rrKs4CmKQRDnVldcKPj5ziYzEM4ja6wtk4ILOVgtH0YL&#10;TLXt+Yu6rS9EgLBLUUHpfZNK6fKSDLrINsTBO9jWoA+yLaRusQ9wU8tpHCfSYMVhocSGNiXlx+3Z&#10;KMh9cfrVbvh7f3k7ZB/75zXu9p9KjR+H9RyEp8H/h+/tV60ggdu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JavLEAAAA2gAAAA8AAAAAAAAAAAAAAAAAmAIAAGRycy9k&#10;b3ducmV2LnhtbFBLBQYAAAAABAAEAPUAAACJAwAAAAA=&#10;" fillcolor="#008b9e" strokecolor="#008b9e"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p3sAA&#10;AADaAAAADwAAAGRycy9kb3ducmV2LnhtbESPT4vCMBTE74LfITxhL6KpHnalGsU/uHjaxar3Z/Ns&#10;i81LSaJ2v/1GEDwOM/MbZrZoTS3u5HxlWcFomIAgzq2uuFBwPGwHExA+IGusLZOCP/KwmHc7M0y1&#10;ffCe7lkoRISwT1FBGUKTSunzkgz6oW2Io3exzmCI0hVSO3xEuKnlOEk+pcGK40KJDa1Lyq/ZzSgo&#10;5Mb2Pf6ec/x2q507/dCS+0p99NrlFESgNrzDr/ZOK/iC55V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rp3sAAAADaAAAADwAAAAAAAAAAAAAAAACYAgAAZHJzL2Rvd25y&#10;ZXYueG1sUEsFBgAAAAAEAAQA9QAAAIUDAAAAAA==&#10;" adj="13407" fillcolor="#008b9e" strokecolor="#008b9e" strokeweight="2pt">
                          <v:textbox>
                            <w:txbxContent>
                              <w:p w:rsidR="00115799" w:rsidRPr="00982517" w:rsidRDefault="00115799" w:rsidP="00115799">
                                <w:pPr>
                                  <w:rPr>
                                    <w:rFonts w:eastAsia="Times New Roman"/>
                                    <w:sz w:val="20"/>
                                    <w:szCs w:val="20"/>
                                  </w:rPr>
                                </w:pPr>
                              </w:p>
                            </w:txbxContent>
                          </v:textbox>
                        </v:shape>
                      </v:group>
                      <w10:wrap type="topAndBottom"/>
                    </v:group>
                  </w:pict>
                </mc:Fallback>
              </mc:AlternateConten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rsidR="00A81817" w:rsidRPr="001D01D9" w:rsidRDefault="00A81817" w:rsidP="001D01D9">
            <w:pPr>
              <w:pStyle w:val="BodyText"/>
              <w:spacing w:before="0" w:after="0" w:line="240" w:lineRule="auto"/>
              <w:rPr>
                <w:rFonts w:asciiTheme="minorBidi" w:hAnsiTheme="minorBidi" w:cstheme="minorBidi"/>
                <w:sz w:val="22"/>
                <w:szCs w:val="22"/>
                <w:lang w:val="en-GB"/>
              </w:rPr>
            </w:pPr>
          </w:p>
          <w:p w:rsidR="004D74A5" w:rsidRPr="001D01D9" w:rsidRDefault="004D74A5" w:rsidP="001D01D9">
            <w:pPr>
              <w:pStyle w:val="BodyText"/>
              <w:spacing w:before="0" w:after="0" w:line="240" w:lineRule="auto"/>
              <w:rPr>
                <w:rFonts w:asciiTheme="minorBidi" w:hAnsiTheme="minorBidi" w:cstheme="minorBidi"/>
                <w:b/>
                <w:bCs/>
                <w:sz w:val="22"/>
                <w:szCs w:val="22"/>
                <w:lang w:val="en-GB"/>
              </w:rPr>
            </w:pPr>
          </w:p>
          <w:p w:rsidR="00594142" w:rsidRPr="00394D68" w:rsidRDefault="00594142" w:rsidP="001D01D9">
            <w:pPr>
              <w:pStyle w:val="BodyText"/>
              <w:spacing w:before="0" w:after="0" w:line="240" w:lineRule="auto"/>
              <w:rPr>
                <w:lang w:val="en-GB"/>
              </w:rPr>
            </w:pPr>
          </w:p>
        </w:tc>
      </w:tr>
    </w:tbl>
    <w:p w:rsidR="00594142" w:rsidRDefault="00594142"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2737BD">
      <w:pPr>
        <w:autoSpaceDE w:val="0"/>
        <w:autoSpaceDN w:val="0"/>
        <w:adjustRightInd w:val="0"/>
        <w:jc w:val="center"/>
        <w:rPr>
          <w:color w:val="000000"/>
          <w:lang w:val="en-GB"/>
        </w:rPr>
      </w:pPr>
    </w:p>
    <w:p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1D01D9" w:rsidTr="00345F62">
        <w:tc>
          <w:tcPr>
            <w:tcW w:w="10773" w:type="dxa"/>
            <w:tcBorders>
              <w:top w:val="nil"/>
              <w:left w:val="nil"/>
              <w:bottom w:val="nil"/>
              <w:right w:val="nil"/>
            </w:tcBorders>
          </w:tcPr>
          <w:p w:rsidR="004C4758" w:rsidRDefault="004C4758" w:rsidP="001D01D9">
            <w:pPr>
              <w:pStyle w:val="Heading2"/>
              <w:spacing w:before="120" w:after="120"/>
              <w:outlineLvl w:val="1"/>
              <w:rPr>
                <w:color w:val="365F91" w:themeColor="accent1" w:themeShade="BF"/>
                <w:sz w:val="32"/>
                <w:szCs w:val="32"/>
                <w:lang w:val="en-GB"/>
              </w:rPr>
            </w:pPr>
          </w:p>
          <w:p w:rsidR="00345F62" w:rsidRPr="001101FB" w:rsidRDefault="00345F62" w:rsidP="001D01D9">
            <w:pPr>
              <w:pStyle w:val="Heading2"/>
              <w:spacing w:before="120" w:after="120"/>
              <w:outlineLvl w:val="1"/>
              <w:rPr>
                <w:color w:val="365F91" w:themeColor="accent1" w:themeShade="BF"/>
                <w:sz w:val="32"/>
                <w:szCs w:val="32"/>
                <w:lang w:val="en-GB"/>
              </w:rPr>
            </w:pPr>
            <w:r w:rsidRPr="001101FB">
              <w:rPr>
                <w:color w:val="365F91" w:themeColor="accent1" w:themeShade="BF"/>
                <w:sz w:val="32"/>
                <w:szCs w:val="32"/>
                <w:lang w:val="en-GB"/>
              </w:rPr>
              <w:t>Before you apply for online access to your record, there are some other things to consider.</w:t>
            </w:r>
          </w:p>
          <w:p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rsidR="00345F62" w:rsidRPr="00394D68" w:rsidRDefault="00345F62" w:rsidP="00594142">
      <w:pPr>
        <w:pStyle w:val="BodyText"/>
        <w:rPr>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rsidR="00594142" w:rsidRPr="001D01D9" w:rsidRDefault="00594142" w:rsidP="00630DB9">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rsidTr="00345F62">
        <w:tc>
          <w:tcPr>
            <w:tcW w:w="709" w:type="dxa"/>
            <w:vMerge w:val="restart"/>
            <w:tcBorders>
              <w:top w:val="nil"/>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your GP has given you access to test results or letters, you may see something </w:t>
            </w:r>
            <w:r w:rsidR="00AC3A20" w:rsidRPr="001D01D9">
              <w:rPr>
                <w:rFonts w:ascii="Arial" w:hAnsi="Arial" w:cs="Arial"/>
                <w:sz w:val="22"/>
                <w:lang w:val="en-GB"/>
              </w:rPr>
              <w:t xml:space="preserve">that </w:t>
            </w:r>
            <w:r w:rsidRPr="001D01D9">
              <w:rPr>
                <w:rFonts w:ascii="Arial" w:hAnsi="Arial" w:cs="Arial"/>
                <w:sz w:val="22"/>
                <w:lang w:val="en-GB"/>
              </w:rPr>
              <w:t xml:space="preserve">you find upsetting </w:t>
            </w:r>
            <w:r w:rsidR="00E00A5E" w:rsidRPr="001D01D9">
              <w:rPr>
                <w:rFonts w:ascii="Arial" w:hAnsi="Arial" w:cs="Arial"/>
                <w:sz w:val="22"/>
                <w:lang w:val="en-GB"/>
              </w:rPr>
              <w:t xml:space="preserve">to </w:t>
            </w:r>
            <w:r w:rsidRPr="001D01D9">
              <w:rPr>
                <w:rFonts w:ascii="Arial" w:hAnsi="Arial" w:cs="Arial"/>
                <w:sz w:val="22"/>
                <w:lang w:val="en-GB"/>
              </w:rPr>
              <w:t>you</w:t>
            </w:r>
            <w:r w:rsidR="00AC3A20" w:rsidRPr="001D01D9">
              <w:rPr>
                <w:rFonts w:ascii="Arial" w:hAnsi="Arial" w:cs="Arial"/>
                <w:sz w:val="22"/>
                <w:lang w:val="en-GB"/>
              </w:rPr>
              <w:t>. This may occur b</w:t>
            </w:r>
            <w:r w:rsidRPr="001D01D9">
              <w:rPr>
                <w:rFonts w:ascii="Arial" w:hAnsi="Arial" w:cs="Arial"/>
                <w:sz w:val="22"/>
                <w:lang w:val="en-GB"/>
              </w:rPr>
              <w:t xml:space="preserve">efore you have spoken to </w:t>
            </w:r>
            <w:r w:rsidR="00AC3A20" w:rsidRPr="001D01D9">
              <w:rPr>
                <w:rFonts w:ascii="Arial" w:hAnsi="Arial" w:cs="Arial"/>
                <w:sz w:val="22"/>
                <w:lang w:val="en-GB"/>
              </w:rPr>
              <w:t xml:space="preserve">your </w:t>
            </w:r>
            <w:r w:rsidRPr="001D01D9">
              <w:rPr>
                <w:rFonts w:ascii="Arial" w:hAnsi="Arial" w:cs="Arial"/>
                <w:sz w:val="22"/>
                <w:lang w:val="en-GB"/>
              </w:rPr>
              <w:t xml:space="preserve">doctor or while the surgery is closed and you cannot contact them.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It’s up to you whether or not you share your information with others – </w:t>
            </w:r>
            <w:r w:rsidR="00A81817" w:rsidRPr="001D01D9">
              <w:rPr>
                <w:rFonts w:ascii="Arial" w:hAnsi="Arial" w:cs="Arial"/>
                <w:sz w:val="22"/>
                <w:lang w:val="en-GB"/>
              </w:rPr>
              <w:t xml:space="preserve">perhaps </w:t>
            </w:r>
            <w:r w:rsidRPr="001D01D9">
              <w:rPr>
                <w:rFonts w:ascii="Arial" w:hAnsi="Arial" w:cs="Arial"/>
                <w:sz w:val="22"/>
                <w:lang w:val="en-GB"/>
              </w:rPr>
              <w:t xml:space="preserve">family members or carers. </w:t>
            </w:r>
            <w:r w:rsidR="00A81817" w:rsidRPr="001D01D9">
              <w:rPr>
                <w:rFonts w:ascii="Arial" w:hAnsi="Arial" w:cs="Arial"/>
                <w:sz w:val="22"/>
                <w:lang w:val="en-GB"/>
              </w:rPr>
              <w:t>It’s</w:t>
            </w:r>
            <w:r w:rsidRPr="001D01D9">
              <w:rPr>
                <w:rFonts w:ascii="Arial" w:hAnsi="Arial" w:cs="Arial"/>
                <w:sz w:val="22"/>
                <w:lang w:val="en-GB"/>
              </w:rPr>
              <w:t xml:space="preserve"> your choice</w:t>
            </w:r>
            <w:r w:rsidR="00A81817" w:rsidRPr="001D01D9">
              <w:rPr>
                <w:rFonts w:ascii="Arial" w:hAnsi="Arial" w:cs="Arial"/>
                <w:sz w:val="22"/>
                <w:lang w:val="en-GB"/>
              </w:rPr>
              <w:t>,</w:t>
            </w:r>
            <w:r w:rsidRPr="001D01D9">
              <w:rPr>
                <w:rFonts w:ascii="Arial" w:hAnsi="Arial" w:cs="Arial"/>
                <w:sz w:val="22"/>
                <w:lang w:val="en-GB"/>
              </w:rPr>
              <w:t xml:space="preserve"> but also your responsibility to keep the information safe and secure.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rsidR="00594142" w:rsidRPr="001D01D9" w:rsidRDefault="00E00A5E"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sz w:val="22"/>
                <w:lang w:val="en-GB"/>
              </w:rPr>
              <w:t xml:space="preserve">If you </w:t>
            </w:r>
            <w:r w:rsidRPr="001D01D9">
              <w:rPr>
                <w:rFonts w:ascii="Arial" w:hAnsi="Arial" w:cs="Arial"/>
                <w:sz w:val="22"/>
                <w:lang w:val="en-GB"/>
              </w:rPr>
              <w:t>require further clarification</w:t>
            </w:r>
            <w:r w:rsidR="00A81817" w:rsidRPr="001D01D9">
              <w:rPr>
                <w:rFonts w:ascii="Arial" w:hAnsi="Arial" w:cs="Arial"/>
                <w:sz w:val="22"/>
                <w:lang w:val="en-GB"/>
              </w:rPr>
              <w:t xml:space="preserve">, </w:t>
            </w:r>
            <w:r w:rsidRPr="001D01D9">
              <w:rPr>
                <w:rFonts w:ascii="Arial" w:hAnsi="Arial" w:cs="Arial"/>
                <w:sz w:val="22"/>
                <w:lang w:val="en-GB"/>
              </w:rPr>
              <w:t xml:space="preserve">please </w:t>
            </w:r>
            <w:r w:rsidR="00594142" w:rsidRPr="001D01D9">
              <w:rPr>
                <w:rFonts w:ascii="Arial" w:hAnsi="Arial" w:cs="Arial"/>
                <w:sz w:val="22"/>
                <w:lang w:val="en-GB"/>
              </w:rPr>
              <w:t xml:space="preserve">contact the </w:t>
            </w:r>
            <w:r w:rsidR="00394D68" w:rsidRPr="001D01D9">
              <w:rPr>
                <w:rFonts w:ascii="Arial" w:hAnsi="Arial" w:cs="Arial"/>
                <w:sz w:val="22"/>
                <w:lang w:val="en-GB"/>
              </w:rPr>
              <w:t>surgery for</w:t>
            </w:r>
            <w:r w:rsidRPr="001D01D9">
              <w:rPr>
                <w:rFonts w:ascii="Arial" w:hAnsi="Arial" w:cs="Arial"/>
                <w:sz w:val="22"/>
                <w:lang w:val="en-GB"/>
              </w:rPr>
              <w:t xml:space="preserve"> a clearer explanation</w:t>
            </w:r>
            <w:r w:rsidR="00594142" w:rsidRPr="001D01D9">
              <w:rPr>
                <w:rFonts w:ascii="Arial" w:hAnsi="Arial" w:cs="Arial"/>
                <w:sz w:val="22"/>
                <w:lang w:val="en-GB"/>
              </w:rPr>
              <w:t xml:space="preserve">. </w:t>
            </w:r>
          </w:p>
        </w:tc>
      </w:tr>
      <w:tr w:rsidR="00594142" w:rsidRPr="00394D68"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rsidR="00594142" w:rsidRPr="00394D68" w:rsidRDefault="00594142" w:rsidP="00594142">
      <w:pPr>
        <w:rPr>
          <w:lang w:val="en-GB"/>
        </w:rPr>
      </w:pPr>
    </w:p>
    <w:p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rsidTr="00345F62">
        <w:tc>
          <w:tcPr>
            <w:tcW w:w="10489" w:type="dxa"/>
          </w:tcPr>
          <w:p w:rsidR="00354F9A" w:rsidRPr="001D01D9" w:rsidRDefault="00354F9A" w:rsidP="001D01D9">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rsidR="00354F9A" w:rsidRDefault="00354F9A" w:rsidP="001D01D9">
            <w:pPr>
              <w:pStyle w:val="BodyText"/>
              <w:spacing w:before="0" w:after="0" w:line="240" w:lineRule="auto"/>
              <w:rPr>
                <w:rStyle w:val="Hyperlink"/>
                <w:rFonts w:ascii="Arial" w:hAnsi="Arial" w:cs="Arial"/>
                <w:sz w:val="22"/>
                <w:szCs w:val="22"/>
                <w:lang w:val="en-GB"/>
              </w:rPr>
            </w:pPr>
            <w:r w:rsidRPr="004C4758">
              <w:rPr>
                <w:rFonts w:ascii="Arial" w:hAnsi="Arial" w:cs="Arial"/>
                <w:sz w:val="22"/>
                <w:szCs w:val="22"/>
                <w:lang w:val="en-GB"/>
              </w:rPr>
              <w:t>Keeping your online health and social care records safe and secure</w:t>
            </w:r>
            <w:r w:rsidR="004C4758">
              <w:rPr>
                <w:rFonts w:ascii="Arial" w:hAnsi="Arial" w:cs="Arial"/>
                <w:sz w:val="22"/>
                <w:szCs w:val="22"/>
                <w:lang w:val="en-GB"/>
              </w:rPr>
              <w:t xml:space="preserve"> </w:t>
            </w:r>
            <w:hyperlink r:id="rId10" w:history="1">
              <w:r w:rsidR="004C4758" w:rsidRPr="00271C5A">
                <w:rPr>
                  <w:rStyle w:val="Hyperlink"/>
                  <w:rFonts w:ascii="Arial" w:hAnsi="Arial" w:cs="Arial"/>
                  <w:sz w:val="22"/>
                  <w:szCs w:val="22"/>
                  <w:lang w:val="en-GB"/>
                </w:rPr>
                <w:t>http://www.nhs.uk/NHSEngland/thenhs/records/healthrecords/Documents/PatientGuidanceBooklet.pdf</w:t>
              </w:r>
            </w:hyperlink>
            <w:r w:rsidR="004C4758">
              <w:rPr>
                <w:rFonts w:ascii="Arial" w:hAnsi="Arial" w:cs="Arial"/>
                <w:sz w:val="22"/>
                <w:szCs w:val="22"/>
                <w:lang w:val="en-GB"/>
              </w:rPr>
              <w:t xml:space="preserve"> </w:t>
            </w:r>
          </w:p>
          <w:p w:rsidR="00B93D90" w:rsidRDefault="00B93D90" w:rsidP="001D01D9">
            <w:pPr>
              <w:pStyle w:val="BodyText"/>
              <w:spacing w:before="0" w:after="0" w:line="240" w:lineRule="auto"/>
              <w:rPr>
                <w:rStyle w:val="Hyperlink"/>
                <w:rFonts w:ascii="Arial" w:hAnsi="Arial" w:cs="Arial"/>
                <w:sz w:val="22"/>
                <w:szCs w:val="22"/>
                <w:lang w:val="en-GB"/>
              </w:rPr>
            </w:pPr>
          </w:p>
          <w:p w:rsidR="00345F62" w:rsidRPr="00394D68" w:rsidRDefault="00345F62" w:rsidP="00B93D90">
            <w:pPr>
              <w:pStyle w:val="BodyText"/>
              <w:spacing w:before="0" w:after="0" w:line="240" w:lineRule="auto"/>
              <w:rPr>
                <w:lang w:val="en-GB"/>
              </w:rPr>
            </w:pPr>
          </w:p>
        </w:tc>
      </w:tr>
    </w:tbl>
    <w:p w:rsidR="00982517" w:rsidRDefault="00982517" w:rsidP="00B02FC0">
      <w:pPr>
        <w:pStyle w:val="BodyText"/>
      </w:pPr>
    </w:p>
    <w:sectPr w:rsidR="00982517" w:rsidSect="00CC15FC">
      <w:footerReference w:type="default" r:id="rId11"/>
      <w:headerReference w:type="first" r:id="rId12"/>
      <w:footerReference w:type="first" r:id="rId13"/>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107" w:rsidRDefault="00926107" w:rsidP="00982EB1">
      <w:r>
        <w:separator/>
      </w:r>
    </w:p>
  </w:endnote>
  <w:endnote w:type="continuationSeparator" w:id="0">
    <w:p w:rsidR="00926107" w:rsidRDefault="00926107"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USGNV C+ Frutiger">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DF" w:rsidRPr="00C631DF" w:rsidRDefault="00CC15FC" w:rsidP="00C631DF">
    <w:pPr>
      <w:pStyle w:val="Footer"/>
      <w:rPr>
        <w:sz w:val="18"/>
        <w:szCs w:val="18"/>
      </w:rPr>
    </w:pPr>
    <w:r>
      <w:rPr>
        <w:sz w:val="18"/>
        <w:szCs w:val="18"/>
      </w:rPr>
      <w:t>2</w:t>
    </w:r>
    <w:r w:rsidR="00C631DF" w:rsidRPr="00C631DF">
      <w:rPr>
        <w:sz w:val="18"/>
        <w:szCs w:val="18"/>
      </w:rPr>
      <w:tab/>
    </w:r>
    <w:r w:rsidR="00C631DF">
      <w:rPr>
        <w:sz w:val="18"/>
        <w:szCs w:val="18"/>
      </w:rPr>
      <w:t xml:space="preserve">    </w:t>
    </w:r>
    <w:r w:rsidR="00C631DF" w:rsidRPr="00C631DF">
      <w:rPr>
        <w:sz w:val="18"/>
        <w:szCs w:val="18"/>
      </w:rPr>
      <w:tab/>
    </w:r>
    <w:r w:rsidR="00C631DF">
      <w:rPr>
        <w:sz w:val="18"/>
        <w:szCs w:val="18"/>
      </w:rPr>
      <w:t xml:space="preserve">   </w:t>
    </w:r>
    <w:r>
      <w:rPr>
        <w:sz w:val="18"/>
        <w:szCs w:val="18"/>
      </w:rPr>
      <w:t xml:space="preserve">   </w:t>
    </w:r>
    <w:proofErr w:type="gramStart"/>
    <w:r w:rsidR="004C4758" w:rsidRPr="004C4758">
      <w:rPr>
        <w:sz w:val="18"/>
        <w:szCs w:val="18"/>
      </w:rPr>
      <w:t>v3  16</w:t>
    </w:r>
    <w:proofErr w:type="gramEnd"/>
    <w:r w:rsidR="004C4758" w:rsidRPr="004C4758">
      <w:rPr>
        <w:sz w:val="18"/>
        <w:szCs w:val="18"/>
      </w:rPr>
      <w:t xml:space="preserve"> January 2015</w:t>
    </w:r>
  </w:p>
  <w:p w:rsidR="00656BC8" w:rsidRPr="00656BC8" w:rsidRDefault="00656BC8"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Pr="00C631DF" w:rsidRDefault="00CC15FC" w:rsidP="00CC15FC">
    <w:pPr>
      <w:pStyle w:val="Footer"/>
      <w:rPr>
        <w:sz w:val="18"/>
        <w:szCs w:val="18"/>
      </w:rPr>
    </w:pPr>
    <w:r w:rsidRPr="00C631DF">
      <w:rPr>
        <w:sz w:val="18"/>
        <w:szCs w:val="18"/>
      </w:rPr>
      <w:t>1</w:t>
    </w:r>
    <w:r w:rsidRPr="00C631DF">
      <w:rPr>
        <w:sz w:val="18"/>
        <w:szCs w:val="18"/>
      </w:rPr>
      <w:tab/>
    </w:r>
    <w:r>
      <w:rPr>
        <w:sz w:val="18"/>
        <w:szCs w:val="18"/>
      </w:rPr>
      <w:t xml:space="preserve">    </w:t>
    </w:r>
    <w:r w:rsidRPr="00C631DF">
      <w:rPr>
        <w:sz w:val="18"/>
        <w:szCs w:val="18"/>
      </w:rPr>
      <w:tab/>
    </w:r>
    <w:proofErr w:type="gramStart"/>
    <w:r w:rsidR="004C4758" w:rsidRPr="004C4758">
      <w:rPr>
        <w:sz w:val="18"/>
        <w:szCs w:val="18"/>
      </w:rPr>
      <w:t>v3  16</w:t>
    </w:r>
    <w:proofErr w:type="gramEnd"/>
    <w:r w:rsidR="004C4758" w:rsidRPr="004C4758">
      <w:rPr>
        <w:sz w:val="18"/>
        <w:szCs w:val="18"/>
      </w:rPr>
      <w:t xml:space="preserve"> January 2015</w:t>
    </w:r>
  </w:p>
  <w:p w:rsidR="00CC15FC" w:rsidRDefault="00CC1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107" w:rsidRDefault="00926107" w:rsidP="00982EB1">
      <w:r>
        <w:separator/>
      </w:r>
    </w:p>
  </w:footnote>
  <w:footnote w:type="continuationSeparator" w:id="0">
    <w:p w:rsidR="00926107" w:rsidRDefault="00926107" w:rsidP="0098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Default="00CC15FC">
    <w:pPr>
      <w:pStyle w:val="Header"/>
    </w:pPr>
    <w:r>
      <w:t xml:space="preserve">                                      </w:t>
    </w:r>
    <w:r w:rsidR="001F4572">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CCC2AA"/>
    <w:lvl w:ilvl="0">
      <w:start w:val="1"/>
      <w:numFmt w:val="decimal"/>
      <w:lvlText w:val="%1."/>
      <w:lvlJc w:val="left"/>
      <w:pPr>
        <w:tabs>
          <w:tab w:val="num" w:pos="1492"/>
        </w:tabs>
        <w:ind w:left="1492" w:hanging="360"/>
      </w:pPr>
    </w:lvl>
  </w:abstractNum>
  <w:abstractNum w:abstractNumId="1">
    <w:nsid w:val="FFFFFF7D"/>
    <w:multiLevelType w:val="singleLevel"/>
    <w:tmpl w:val="86DAFCDA"/>
    <w:lvl w:ilvl="0">
      <w:start w:val="1"/>
      <w:numFmt w:val="decimal"/>
      <w:lvlText w:val="%1."/>
      <w:lvlJc w:val="left"/>
      <w:pPr>
        <w:tabs>
          <w:tab w:val="num" w:pos="1209"/>
        </w:tabs>
        <w:ind w:left="1209" w:hanging="360"/>
      </w:pPr>
    </w:lvl>
  </w:abstractNum>
  <w:abstractNum w:abstractNumId="2">
    <w:nsid w:val="FFFFFF7E"/>
    <w:multiLevelType w:val="singleLevel"/>
    <w:tmpl w:val="EDF2F8D2"/>
    <w:lvl w:ilvl="0">
      <w:start w:val="1"/>
      <w:numFmt w:val="decimal"/>
      <w:lvlText w:val="%1."/>
      <w:lvlJc w:val="left"/>
      <w:pPr>
        <w:tabs>
          <w:tab w:val="num" w:pos="926"/>
        </w:tabs>
        <w:ind w:left="926" w:hanging="360"/>
      </w:pPr>
    </w:lvl>
  </w:abstractNum>
  <w:abstractNum w:abstractNumId="3">
    <w:nsid w:val="FFFFFF7F"/>
    <w:multiLevelType w:val="singleLevel"/>
    <w:tmpl w:val="A810FA8E"/>
    <w:lvl w:ilvl="0">
      <w:start w:val="1"/>
      <w:numFmt w:val="decimal"/>
      <w:lvlText w:val="%1."/>
      <w:lvlJc w:val="left"/>
      <w:pPr>
        <w:tabs>
          <w:tab w:val="num" w:pos="643"/>
        </w:tabs>
        <w:ind w:left="643" w:hanging="360"/>
      </w:pPr>
    </w:lvl>
  </w:abstractNum>
  <w:abstractNum w:abstractNumId="4">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38EFBC"/>
    <w:lvl w:ilvl="0">
      <w:start w:val="1"/>
      <w:numFmt w:val="decimal"/>
      <w:lvlText w:val="%1."/>
      <w:lvlJc w:val="left"/>
      <w:pPr>
        <w:tabs>
          <w:tab w:val="num" w:pos="360"/>
        </w:tabs>
        <w:ind w:left="360" w:hanging="360"/>
      </w:pPr>
    </w:lvl>
  </w:abstractNum>
  <w:abstractNum w:abstractNumId="9">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3"/>
  </w:num>
  <w:num w:numId="8">
    <w:abstractNumId w:val="1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0"/>
  </w:num>
  <w:num w:numId="17">
    <w:abstractNumId w:val="10"/>
    <w:lvlOverride w:ilvl="0">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9A"/>
    <w:rsid w:val="000040D6"/>
    <w:rsid w:val="00016058"/>
    <w:rsid w:val="00036E97"/>
    <w:rsid w:val="0004192B"/>
    <w:rsid w:val="0007115D"/>
    <w:rsid w:val="00090DA1"/>
    <w:rsid w:val="00091BCB"/>
    <w:rsid w:val="000A1E31"/>
    <w:rsid w:val="000B0748"/>
    <w:rsid w:val="000E21E9"/>
    <w:rsid w:val="000E5C45"/>
    <w:rsid w:val="000E610B"/>
    <w:rsid w:val="001064AF"/>
    <w:rsid w:val="001101FB"/>
    <w:rsid w:val="001123EA"/>
    <w:rsid w:val="00115799"/>
    <w:rsid w:val="001533C6"/>
    <w:rsid w:val="001822EE"/>
    <w:rsid w:val="001852A3"/>
    <w:rsid w:val="001D01D9"/>
    <w:rsid w:val="001D0618"/>
    <w:rsid w:val="001D1E48"/>
    <w:rsid w:val="001F4572"/>
    <w:rsid w:val="00202E40"/>
    <w:rsid w:val="00211A23"/>
    <w:rsid w:val="002317C6"/>
    <w:rsid w:val="002737BD"/>
    <w:rsid w:val="00286E62"/>
    <w:rsid w:val="00292FBC"/>
    <w:rsid w:val="002B0E52"/>
    <w:rsid w:val="002C4EEF"/>
    <w:rsid w:val="002C59FD"/>
    <w:rsid w:val="002D5FD4"/>
    <w:rsid w:val="002E343C"/>
    <w:rsid w:val="002F6D1A"/>
    <w:rsid w:val="00305DD9"/>
    <w:rsid w:val="00337D47"/>
    <w:rsid w:val="003439AE"/>
    <w:rsid w:val="00345F62"/>
    <w:rsid w:val="00353636"/>
    <w:rsid w:val="00354F9A"/>
    <w:rsid w:val="00367BC5"/>
    <w:rsid w:val="003774A8"/>
    <w:rsid w:val="00381511"/>
    <w:rsid w:val="003818C5"/>
    <w:rsid w:val="00383CA4"/>
    <w:rsid w:val="00394D68"/>
    <w:rsid w:val="003E48C4"/>
    <w:rsid w:val="00410D36"/>
    <w:rsid w:val="0043389F"/>
    <w:rsid w:val="004565FD"/>
    <w:rsid w:val="004747CB"/>
    <w:rsid w:val="00485E0C"/>
    <w:rsid w:val="00486A1A"/>
    <w:rsid w:val="004C4758"/>
    <w:rsid w:val="004D74A5"/>
    <w:rsid w:val="004F0DAC"/>
    <w:rsid w:val="00501C0A"/>
    <w:rsid w:val="005172AB"/>
    <w:rsid w:val="00527C98"/>
    <w:rsid w:val="00546A72"/>
    <w:rsid w:val="00587A7E"/>
    <w:rsid w:val="00594142"/>
    <w:rsid w:val="00594ECF"/>
    <w:rsid w:val="005A158E"/>
    <w:rsid w:val="005B7580"/>
    <w:rsid w:val="005F000D"/>
    <w:rsid w:val="00602267"/>
    <w:rsid w:val="0061118F"/>
    <w:rsid w:val="00621281"/>
    <w:rsid w:val="0062577F"/>
    <w:rsid w:val="00627814"/>
    <w:rsid w:val="006546C6"/>
    <w:rsid w:val="00656BC8"/>
    <w:rsid w:val="00687500"/>
    <w:rsid w:val="006C1F9A"/>
    <w:rsid w:val="006D03CF"/>
    <w:rsid w:val="006E718E"/>
    <w:rsid w:val="006F5F6D"/>
    <w:rsid w:val="00703061"/>
    <w:rsid w:val="00705C93"/>
    <w:rsid w:val="00712CDC"/>
    <w:rsid w:val="00714AA6"/>
    <w:rsid w:val="00755441"/>
    <w:rsid w:val="00756AC7"/>
    <w:rsid w:val="00777F57"/>
    <w:rsid w:val="007C29FE"/>
    <w:rsid w:val="007C5A9C"/>
    <w:rsid w:val="007E0813"/>
    <w:rsid w:val="007F1CEF"/>
    <w:rsid w:val="007F2CE7"/>
    <w:rsid w:val="007F70C4"/>
    <w:rsid w:val="0081567C"/>
    <w:rsid w:val="00816D28"/>
    <w:rsid w:val="00822919"/>
    <w:rsid w:val="00836A2D"/>
    <w:rsid w:val="008842BE"/>
    <w:rsid w:val="0089258D"/>
    <w:rsid w:val="008B4CDE"/>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E0D72"/>
    <w:rsid w:val="00B02FC0"/>
    <w:rsid w:val="00B03C13"/>
    <w:rsid w:val="00B1685E"/>
    <w:rsid w:val="00B41547"/>
    <w:rsid w:val="00B47A88"/>
    <w:rsid w:val="00B50C7F"/>
    <w:rsid w:val="00B6291C"/>
    <w:rsid w:val="00B815B2"/>
    <w:rsid w:val="00B86190"/>
    <w:rsid w:val="00B93D90"/>
    <w:rsid w:val="00C07A96"/>
    <w:rsid w:val="00C17466"/>
    <w:rsid w:val="00C26E16"/>
    <w:rsid w:val="00C45426"/>
    <w:rsid w:val="00C5178F"/>
    <w:rsid w:val="00C631DF"/>
    <w:rsid w:val="00C77A21"/>
    <w:rsid w:val="00CA20A8"/>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9BD"/>
    <w:rsid w:val="00E4234C"/>
    <w:rsid w:val="00E85AB7"/>
    <w:rsid w:val="00EC2551"/>
    <w:rsid w:val="00EC26AB"/>
    <w:rsid w:val="00EF1868"/>
    <w:rsid w:val="00F146EE"/>
    <w:rsid w:val="00F151B3"/>
    <w:rsid w:val="00F211EA"/>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hs.uk/NHSEngland/thenhs/records/healthrecords/Documents/PatientGuidanceBooklet.pdf" TargetMode="External"/><Relationship Id="rId4" Type="http://schemas.microsoft.com/office/2007/relationships/stylesWithEffects" Target="stylesWithEffects.xml"/><Relationship Id="rId9" Type="http://schemas.openxmlformats.org/officeDocument/2006/relationships/hyperlink" Target="mailto:B82068.online@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23D7-0B01-4BA9-B07E-2D157B99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5398F1A5.dotm</Template>
  <TotalTime>1</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Pip Clark</cp:lastModifiedBy>
  <cp:revision>2</cp:revision>
  <cp:lastPrinted>2015-02-05T12:04:00Z</cp:lastPrinted>
  <dcterms:created xsi:type="dcterms:W3CDTF">2018-08-09T12:01:00Z</dcterms:created>
  <dcterms:modified xsi:type="dcterms:W3CDTF">2018-08-09T12:01:00Z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